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C6E" w:rsidRPr="00B33C6E" w:rsidRDefault="00B33C6E" w:rsidP="00B33C6E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r w:rsidRPr="00B33C6E">
        <w:rPr>
          <w:rFonts w:ascii="Times New Roman" w:hAnsi="Times New Roman" w:cs="Times New Roman"/>
          <w:b/>
          <w:sz w:val="28"/>
          <w:szCs w:val="28"/>
          <w:lang w:val="sr-Cyrl-RS"/>
        </w:rPr>
        <w:t>038. Радно место за преглед, контролу и провођење промена у базама података</w:t>
      </w:r>
      <w:bookmarkEnd w:id="0"/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Која врста послова се уређују Законом о државном премеру и катастру?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лист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катастарски план?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катастар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Који прописи се примењују на државне службенике у Заводу?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је надлежан да решава по жалби на првостепено решење службе за катастар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геодетска организација може да обавља послове катастарског класирања, бонитирања и комасациона процена земљишта?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геодетска организација може да обавља послове извођења геодетских радова за које је предвиђена израда главног пројекта?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геодетска организација може да обавља послове израде пројеката геодетског обележавања у области урбанистичког планирања?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геодетска организација може да обавља послове стручног надзора над извођењем геодетских радова у области уређења земљишне територије комасацијом?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којој територији геодетска организација може да изводи геодетске радове?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Које услове мора да испуни геодетска организација да би добила лиценцу за рад?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Које послове може да обавља лице са геодетском лиценцом другог реда?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Под којим условима лице са геодетском лиценцом може користити печат?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Које услове треба да испуни лице геодетске струке да би стекло геодетску лиценцу првог реда?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Које услове треба да испуни лице геодетске струке да би стекло геодетску лиценцу другог реда?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Лицима којих струка запосленим, односно ангажованим у геодетској организацији Републички геодетски завод издаје легитимацију за идентификацију?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које сврхе се користи легитимација за идентификацију?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Колико запослених мора да има геодетска организација за извођење геодетских радова за које је Законом о државном премеру и катастру предвиђена израда главног пројекта?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дужна геодетске организација да уради пре почетка извођења радова на терену?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Где се могу проверити статусни подаци о геодетској организацији?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израђује главни пројекат за потребе извођења геодетских радова у области катастарског премера, оснивања и обнове катастра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врши стручни надзор над извођењем геодетских радова у катастарском премеру?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врши стручни надзор над извођењем геодетских радова у оснивању и обнови катастра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врши стручни надзор над извођењем геодетских радова у области уређења земљишне територије комасацијом?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основна катастарска територијална јединица?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катастарска парцела?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култура катастарске парцеле «њива» представља врсту земљишта или начин коришћења земљишта?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гласи начело државног премера?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lastRenderedPageBreak/>
        <w:t>Да ли је ималац права на непокретности обавезан да поднесе захтев за упис непокретности и права својине у катастар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гласи начело јавности?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гласи начело поуздања?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гласи начело првенства?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Из чега се састоји катастар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Које податке о имаоцима права на непокретностима садржи база података катастра непокретности за физичка лица?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Које податке о имаоцима права на непокретностима садржи база података катастра непокретности за правна лица?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Које су врсте уписа у катастар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које документације се уписују подаци о парцели?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које документације се уписују подаци о објекту и посебним деловима у обједињеној процедури?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које документације се уписују подаци о објекту који није у поступку обједињене процедуре?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за коју је издата употребна дозвола?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изграђену пре ступања на снагу прописа о изградњи објекта?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за коју није издата дозвола, а која није изграђена пре ступања на снагу прописа о изградњи објекта?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посебни део објекта?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објекат?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катастарска парцела?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исправа за упис мора да садржи место и датум састављања, односно овере?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исправа за упис мора бити приложена у оригиналу, односно овереној копији?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се доставља уз исправу за упис која је сачињена на страном језику?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Када је јавна исправа подобна за упис?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се је обнова катастра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којим случајевима се врши обнова катастра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Који орган доноси одлуку о катастарском премеру и обнови катастра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одржавање катастра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се, у смислу Закона о државном премеру и катастру, сматра изграђеним објектом?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је темељ објекта - зграде предмет провођења промене у катастру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ком случају се доноси решење у поступку превођења постојећег аналогног катастарског плана у дигитални облик?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врши прикупљање података о насталим променама на непокретностима и извођење радова на терену?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је странка, односно ималац права на непокретности дужан да у одређеном временском периоду пријави промену надлежној служби за катастар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lastRenderedPageBreak/>
        <w:t>У ком року геодетска организација мора да достави елаборат геодетских радова служби за катастар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доноси решење у поступку провођења промена на непокретностима?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 xml:space="preserve">У ком року служба за катастар непокретности одлучује у случају уписа објекта и посебног дела објекта за који је издата употребна дозвола у обједињеној процедури? 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се врши достава решења, у случају ако је адреса пребивалишта, боравишта, односно седишта странке непозната?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се врши достава решења, у случају ако је пошиљка враћена са напоменом достављача да је прималац непознат на адреси?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против решења донетог у поступку провођења промена странка има право да изјави жалбу сагласно Закону о државном премеру и катастру?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ком року се може изјавити жалба против решења донетог у првом степену сагласно Закону о државном премеру и катастру?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ком случају се врши упис права својине на парцели у корист лица које је уписано као држалац пре истека рока од пет година?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чега ће бити дозвољено брисање држаоца и упис својине на објекту?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на основу уговора о откупу стана у друштвеној, односно државној својини сачињеног у складу са законом, може извршити упис права својине на посебном делу објекта?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се поступа у случају када се приликом прегледа елабората геодетских радова утврде недостаци?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Коме се може издати лист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врши инспекцијски надзор над радом геодетских организација?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Где се обавља надзор над радом геодетске организације?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размена докумената и поднесака у обједињеној процедури?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којој форми се достављају акта која у вези са обједињеном процедуром доноси Републички геодетски завод?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којих урбанистичко-техничких докумената се спроводе планска документа?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ком року Републички геодетски завод уступа подлоге за потребе израде, односно измене планског документа?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Која је висина таксе која се наплаћује за уступање подлоге за потребе израде, односно измене планског документа?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 xml:space="preserve">Ко потврђује пројекат препарцелације, односно парцелације? 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је пројекат геодетског обележавања саставни део пројекта препарцелације, односно парцелације?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Коју одлуку надлежна служба за катастар непокретности доноси по захтеву за провођење препарцелације, односно парцелације?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које документације се врши спајање суседних катастарских парцела истог власника (грађевинско земљиште)?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одређује земљиште за редовну употребу објекта?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грађевинско земљиште, сходно Закону о планирању и изградњи?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обавеза органа надлежног за доношење планског документа у случају када се планским документом промени намена пољопривредног у грађевинско земљиште?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обавеза службе за катастар непокретности након достављења акта који садржи попис катастарских парцела којима је промењена намена пољопривредног у грађевинско земљиште?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неизграђено грађевинско земљиште, сходно Закону о планирању и градњи?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lastRenderedPageBreak/>
        <w:t>Да ли се претварање права коришћења у право својине (конверзија) у складу са важећим Законом о планирању и изградњи врши по захтеву странке или по службеној дужности?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право и услови за претварање права коришћења грађевинског земљишта у право својине за лица из члана 102. став 9. Закона о планирању и изградњи уређују посебним законом?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Обзиром да се парцелација ради успостављања јединства непокретности спроводи на основу сагласности власника постојећих објеката или земљишта, на који начин се врши парцелација у случају да сагласност не буде постигнута?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уверења издају по правилу истог дана када је странка поднела захтев?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којој форми се подноси захтев за издавање уверења?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се одређује месна надлежност органа у управним стварима које се тичу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доставница?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доставница може бити у електронском облику?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покреће поступак за провођење промена у катастру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ком року је првостепени орган дужан да поступи по другостепеном решењу и донесе ново решење?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ком тренутку се плаћа такса?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мора да садржи решење или друга исправа за коју је такса плаћена?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поступа служба за катастар непокретности у случају када обвезник који је дужан да плати таксу, органу непосредно поднесе захтев уз који није приложен доказ о плаћеној такси?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поступа служба за катастар непокретности у случају када захтев, уз који није приложен доказ о плаћеној такси у прописаном износу стигне поштом?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приход од такси које наплаћује Републички геодетски завод припада буџету Републике Србије?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су органи, организације и институције Републике Србије ослобођени плаћања таксе?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су органи и организације аутономних покрајина, односно јединица локалне самоуправе ослобођени плаћања таксе?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организације обавезног социјалног осигурања плаћају таксу?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су јавна предузећа ослобођена плаћања таксе?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плаћа такса за списе и радње у поступцима који се воде по службеној дужности?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плаћа такса за списе и радње у поступку за исправљање грешака у решењима, другим исправама и службеним евиденцијама?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плаћа такса за списе и радње за остваривање права из обавезног социјалног осигурања?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плаћа такса за списе и радње за остваривање права из социјалне заштите?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плаћа такса за списе и радње у поступку остваривања права на приступ информацијама од јавног значаја и права на заштиту података о личности?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мора да садржи решење, исправа, документ или писмено, који се издаје без плаћања таксе?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 xml:space="preserve">На који начин се мењају висина утврђених динарских износа такси? 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ком тренутку настаје примена објављених усклађених динарских износа такси?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 xml:space="preserve">Коликом новчаном казном ће се казните одговорно лице у надлежном органу за прекршај ако изврши радњу по поднетом захтеву без доказа о наплати таксе?  </w:t>
      </w:r>
    </w:p>
    <w:p w:rsidR="0012191F" w:rsidRPr="002F7928" w:rsidRDefault="00C15276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lastRenderedPageBreak/>
        <w:t xml:space="preserve">На који </w:t>
      </w:r>
      <w:r w:rsidR="0012191F" w:rsidRPr="002F7928">
        <w:rPr>
          <w:rFonts w:ascii="Times New Roman" w:hAnsi="Times New Roman"/>
          <w:lang w:val="sr-Cyrl-RS"/>
        </w:rPr>
        <w:t>начин се плаћа такса за списе и радње у управним стварима и за друге списе и радње органа за настале  таксене обавезе, а које нису плаћене до дана ступања на снагу Закона  о републичким административним таксама?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плаћа такса на захтев?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Колика је вредност таксе на захтев у динарима?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плаћа такса на захтев за накнадни поднесак којим обвезник захтева брже поступање по раније поднетом захтеву?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За који облик издатог катастарског плана је најнижа висина таксе?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издати катастарски план?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скице премера представљају предмет издавања података РГЗ-а?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су фотоскице предмет издавања података премера РГЗ-а?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представља јединицу мере за издавање копије скице или фотоскице премера?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представља јединицу мере за издавање алфанумеричких податке из базе података катастра непокретности на дигиталном медију, према специфичном захтеву?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издати лист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је издавање уверења о подацима последњег стања уписа у катастар непокретности представља предмет издавања података РГЗ-а?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уверење о променама на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РГЗ издаје уверење о идентификацији катастарске парцеле у односу на претходни премер?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РГЗ издаје уверење о поседовању непокретности на територији Републике Србије?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промену на земљишту насталу деобом парцеле?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промену на земљишту насталу спајањем парцела?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за упис посебног дела објекта, са уписом имаоца права?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упис објекта или посебног дела објекта, са уписом сусвојине у корист брачних, односно ванбрачних супружника?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упис објекта или посебног дела објекта са уписом права у корист особа са инвалидитетом?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– упис сусвојине у корист брачних, односно ванбрачних супружника?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–упис права у корист особа са инвалидитетом?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представља јединицу мере за обрачун таксе за упис права својине већ уписаног држаоца?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упис хипотеке којом се обезбеђује потраживање?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упис забележбе постојања уговора о доживотном издржавању?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упис забележбе која се односи на личност?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 обрачун таксе за упис забележбе која се односи на непокретност?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брисање уписа хипотеке?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lastRenderedPageBreak/>
        <w:t>На који начин се врши обрачун таксе за промену имаоца права на непокретности  на основу на основу једне исправе - решења о наслеђивању?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 на основу на основу једне исправе - упис по основу исправе о враћању непокретности у складу са законом, која је одузета по ранијим прописима?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по основу претварања права коришћења у право својине ако је обвезник у складу са законом стекао право својине на грађевинском земљишту без накнаде?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упис хипотеке ради обезбеђења једног потраживања ако се хипотека уписује на више непокретности које припадају различитим власницима?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упис хипотеке ако се хипотеком обезбеђује више самосталних, независних потраживања?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брисање претходно уписане забележбе која се односи на правни статус објекта у поступку уписа забележбе која се односи на непокретност?</w:t>
      </w:r>
    </w:p>
    <w:p w:rsidR="006E3A4A" w:rsidRPr="008F65C9" w:rsidRDefault="006E3A4A" w:rsidP="008F65C9">
      <w:pPr>
        <w:rPr>
          <w:rFonts w:ascii="Times New Roman" w:hAnsi="Times New Roman"/>
          <w:lang w:val="sr-Cyrl-RS"/>
        </w:rPr>
      </w:pPr>
    </w:p>
    <w:sectPr w:rsidR="006E3A4A" w:rsidRPr="008F65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AD6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97487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325B0"/>
    <w:multiLevelType w:val="hybridMultilevel"/>
    <w:tmpl w:val="98047026"/>
    <w:lvl w:ilvl="0" w:tplc="28E68988">
      <w:start w:val="9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7C"/>
    <w:rsid w:val="0012191F"/>
    <w:rsid w:val="0015027C"/>
    <w:rsid w:val="002F7928"/>
    <w:rsid w:val="003B1CDB"/>
    <w:rsid w:val="004A6291"/>
    <w:rsid w:val="006E3A4A"/>
    <w:rsid w:val="007965C8"/>
    <w:rsid w:val="008F65C9"/>
    <w:rsid w:val="00A204D8"/>
    <w:rsid w:val="00B33C6E"/>
    <w:rsid w:val="00BF1582"/>
    <w:rsid w:val="00C1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24005"/>
  <w15:chartTrackingRefBased/>
  <w15:docId w15:val="{CE6AC7F4-ADFE-43DB-B500-7F549A4D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27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2180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Đorđević</dc:creator>
  <cp:keywords/>
  <dc:description/>
  <cp:lastModifiedBy>MD</cp:lastModifiedBy>
  <cp:revision>8</cp:revision>
  <dcterms:created xsi:type="dcterms:W3CDTF">2018-05-28T09:44:00Z</dcterms:created>
  <dcterms:modified xsi:type="dcterms:W3CDTF">2018-05-28T11:10:00Z</dcterms:modified>
</cp:coreProperties>
</file>